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072"/>
        <w:tblLook w:firstColumn="1" w:firstRow="1" w:lastColumn="0" w:lastRow="0" w:noHBand="0" w:noVBand="1" w:val="04A0"/>
        <w:tblLayout w:type="fixed"/>
        <w:tblCellMar>
          <w:left w:w="0" w:type="dxa"/>
          <w:right w:w="0" w:type="dxa"/>
        </w:tblCellMar>
        <w:tblBorders>
          <w:top w:val="nil"/>
          <w:left w:val="nil"/>
          <w:bottom w:val="nil"/>
          <w:right w:val="nil"/>
          <w:insideH w:val="nil"/>
          <w:insideV w:val="nil"/>
        </w:tblBorders>
      </w:tblPr>
      <w:tblGrid>
        <w:gridCol w:w="9072"/>
      </w:tblGrid>
      <w:tr>
        <w:tc>
          <w:tcPr>
            <w:tcW w:type="dxa" w:w="9071"/>
            <w:shd w:val="clear" w:color="auto" w:fill="EEF4FF"/>
            <w:tcMar>
              <w:top w:w="170" w:type="dxa"/>
              <w:left w:w="226" w:type="dxa"/>
              <w:bottom w:w="170" w:type="dxa"/>
              <w:right w:w="226" w:type="dxa"/>
            </w:tcMar>
          </w:tcPr>
          <w:p>
            <w:pPr>
              <w:spacing w:line="240" w:lineRule="auto" w:after="80"/>
            </w:pPr>
            <w:r>
              <w:drawing>
                <wp:inline xmlns:a="http://schemas.openxmlformats.org/drawingml/2006/main" xmlns:pic="http://schemas.openxmlformats.org/drawingml/2006/picture">
                  <wp:extent cx="1512000" cy="239895"/>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512000" cy="239895"/>
                          </a:xfrm>
                          <a:prstGeom prst="rect"/>
                        </pic:spPr>
                      </pic:pic>
                    </a:graphicData>
                  </a:graphic>
                </wp:inline>
              </w:drawing>
            </w:r>
          </w:p>
          <w:p>
            <w:pPr>
              <w:spacing w:line="240" w:lineRule="auto" w:after="80" w:before="80"/>
            </w:pPr>
            <w:r>
              <w:rPr>
                <w:rFonts w:ascii="Times New Roman" w:hAnsi="Times New Roman"/>
                <w:b/>
                <w:color w:val="2F6FED"/>
                <w:sz w:val="21"/>
              </w:rPr>
              <w:t xml:space="preserve">Modèle de manuscrit anonymisé. Supprimez cet encadré avant la soumission.</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Évaluation en double anonymat. </w:t>
            </w:r>
            <w:r>
              <w:rPr>
                <w:rFonts w:ascii="Times New Roman" w:hAnsi="Times New Roman"/>
                <w:color w:val="22252E"/>
                <w:sz w:val="19"/>
              </w:rPr>
              <w:t xml:space="preserve">Supprimez les noms des auteurs, les affiliations, les remerciements, les informations sur le financement et toute autre information permettant d'identifier les auteurs. Ces éléments figurent sur la page de titre.</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Autocitation. </w:t>
            </w:r>
            <w:r>
              <w:rPr>
                <w:rFonts w:ascii="Times New Roman" w:hAnsi="Times New Roman"/>
                <w:color w:val="22252E"/>
                <w:sz w:val="19"/>
              </w:rPr>
              <w:t xml:space="preserve">Citez vos propres travaux à la troisième personne, par exemple « Smith et al. [4] ont montré », et non « dans notre étude précédente ».</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Comité d'éthique. </w:t>
            </w:r>
            <w:r>
              <w:rPr>
                <w:rFonts w:ascii="Times New Roman" w:hAnsi="Times New Roman"/>
                <w:color w:val="22252E"/>
                <w:sz w:val="19"/>
              </w:rPr>
              <w:t xml:space="preserve">Si son nom permet d'identifier votre institution, écrivez [blinded for review] et donnez les informations complètes sur la page de titre.</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Propriétés du fichier. </w:t>
            </w:r>
            <w:r>
              <w:rPr>
                <w:rFonts w:ascii="Times New Roman" w:hAnsi="Times New Roman"/>
                <w:color w:val="22252E"/>
                <w:sz w:val="19"/>
              </w:rPr>
              <w:t xml:space="preserve">Supprimez votre nom du fichier : dans Word, Fichier, Informations, Inspecter le document, puis supprimez les propriétés du document et les informations personnelles.</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Articles en français. </w:t>
            </w:r>
            <w:r>
              <w:rPr>
                <w:rFonts w:ascii="Times New Roman" w:hAnsi="Times New Roman"/>
                <w:color w:val="22252E"/>
                <w:sz w:val="19"/>
              </w:rPr>
              <w:t xml:space="preserve">Le titre, le résumé structuré (300 mots au maximum) et les mots-clés en anglais sont obligatoires. Remplissez la partie en anglais (Title, Abstract, Keywords) placée après les mots-clés en français.</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Messages clés. </w:t>
            </w:r>
            <w:r>
              <w:rPr>
                <w:rFonts w:ascii="Times New Roman" w:hAnsi="Times New Roman"/>
                <w:color w:val="22252E"/>
                <w:sz w:val="19"/>
              </w:rPr>
              <w:t xml:space="preserve">Rédigez les trois messages clés après les mots-clés ; ils figurent sur la première page de l'article publié.</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Tableaux et figures. </w:t>
            </w:r>
            <w:r>
              <w:rPr>
                <w:rFonts w:ascii="Times New Roman" w:hAnsi="Times New Roman"/>
                <w:color w:val="22252E"/>
                <w:sz w:val="19"/>
              </w:rPr>
              <w:t xml:space="preserve">Insérez chaque tableau et chaque figure dans le texte, juste après le paragraphe où il est cité pour la première fois, avec son titre ou sa légende.</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Mise en forme. </w:t>
            </w:r>
            <w:r>
              <w:rPr>
                <w:rFonts w:ascii="Times New Roman" w:hAnsi="Times New Roman"/>
                <w:color w:val="22252E"/>
                <w:sz w:val="19"/>
              </w:rPr>
              <w:t xml:space="preserve">Déjà réglée : Times New Roman 12 points, double interligne, marges de 2,5 cm, numérotation continue des lignes et numéros de page. Gardez le texte aligné à gauche.</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Grille de rédaction. </w:t>
            </w:r>
            <w:r>
              <w:rPr>
                <w:rFonts w:ascii="Times New Roman" w:hAnsi="Times New Roman"/>
                <w:color w:val="22252E"/>
                <w:sz w:val="19"/>
              </w:rPr>
              <w:t xml:space="preserve">Suivez STROBE, CONSORT, PRISMA, CARE, SPIRIT, COREQ ou SRQR selon votre étude, et déposez la grille remplie comme matériel supplémentaire.</w:t>
            </w:r>
          </w:p>
        </w:tc>
      </w:tr>
    </w:tbl>
    <w:p>
      <w:pPr>
        <w:spacing w:line="240" w:lineRule="auto"/>
      </w:pPr>
    </w:p>
    <w:p>
      <w:pPr>
        <w:spacing w:after="240"/>
      </w:pPr>
      <w:r>
        <w:rPr>
          <w:b/>
        </w:rPr>
        <w:t xml:space="preserve">Titre avec une majuscule initiale seulement, indiquant la population, l'exposition et le critère de jugement, sans abréviations</w:t>
      </w:r>
    </w:p>
    <w:p>
      <w:pPr>
        <w:pStyle w:val="Heading1"/>
      </w:pPr>
      <w:r>
        <w:t xml:space="preserve">Résumé</w:t>
      </w:r>
    </w:p>
    <w:p>
      <w:r>
        <w:rPr>
          <w:b/>
        </w:rPr>
        <w:t xml:space="preserve">Contexte : </w:t>
      </w:r>
      <w:r>
        <w:rPr>
          <w:i/>
          <w:color w:val="6B707C"/>
        </w:rPr>
        <w:t xml:space="preserve">Le problème de santé publique et la question à laquelle cette étude répond.</w:t>
      </w:r>
    </w:p>
    <w:p>
      <w:r>
        <w:rPr>
          <w:b/>
        </w:rPr>
        <w:t xml:space="preserve">Méthodes : </w:t>
      </w:r>
      <w:r>
        <w:rPr>
          <w:i/>
          <w:color w:val="6B707C"/>
        </w:rPr>
        <w:t xml:space="preserve">Schéma d'étude, contexte, période, participants, exposition et critère de jugement principaux, et approche statistique.</w:t>
      </w:r>
    </w:p>
    <w:p>
      <w:r>
        <w:rPr>
          <w:b/>
        </w:rPr>
        <w:t xml:space="preserve">Résultats : </w:t>
      </w:r>
      <w:r>
        <w:rPr>
          <w:i/>
          <w:color w:val="6B707C"/>
        </w:rPr>
        <w:t xml:space="preserve">Nombre de participants, estimation principale avec son intervalle de confiance à 95 %, puis estimations secondaires.</w:t>
      </w:r>
    </w:p>
    <w:p>
      <w:r>
        <w:rPr>
          <w:b/>
        </w:rPr>
        <w:t xml:space="preserve">Conclusion : </w:t>
      </w:r>
      <w:r>
        <w:rPr>
          <w:i/>
          <w:color w:val="6B707C"/>
        </w:rPr>
        <w:t xml:space="preserve">Une conclusion appuyée par les résultats et sa portée pour les politiques ou la pratique.</w:t>
      </w:r>
    </w:p>
    <w:p>
      <w:r>
        <w:rPr>
          <w:i/>
          <w:color w:val="6B707C"/>
        </w:rPr>
        <w:t xml:space="preserve">Résumé structuré de 300 mots au maximum. Pour les essais cliniques, indiquez le numéro d'enregistrement à la fin du résumé.</w:t>
      </w:r>
    </w:p>
    <w:p>
      <w:r>
        <w:rPr>
          <w:b/>
        </w:rPr>
        <w:t xml:space="preserve">Mots-clés : </w:t>
      </w:r>
      <w:r>
        <w:rPr>
          <w:i/>
          <w:color w:val="6B707C"/>
        </w:rPr>
        <w:t xml:space="preserve">4 à 6 mots-clés, séparés par des points-virgules, de préférence des termes MeSH</w:t>
      </w:r>
    </w:p>
    <w:p>
      <w:r>
        <w:rPr>
          <w:i/>
          <w:color w:val="6B707C"/>
        </w:rPr>
        <w:t xml:space="preserve">Obligatoire pour les articles en français : titre, résumé structuré et mots-clés en anglais, ci-dessous. Le résumé anglais suit la même structure et la même limite de 300 mots que le résumé français.</w:t>
      </w:r>
    </w:p>
    <w:p>
      <w:pPr>
        <w:spacing w:after="240"/>
      </w:pPr>
      <w:r>
        <w:rPr>
          <w:b/>
          <w:lang w:val="en-GB"/>
        </w:rPr>
        <w:t xml:space="preserve">Title in English, in sentence case, stating the population, exposure and outcome, without abbreviations</w:t>
      </w:r>
    </w:p>
    <w:p>
      <w:pPr>
        <w:pStyle w:val="Heading1"/>
      </w:pPr>
      <w:r>
        <w:t xml:space="preserve">Abstract</w:t>
      </w:r>
    </w:p>
    <w:p>
      <w:r>
        <w:rPr>
          <w:b/>
          <w:lang w:val="en-GB"/>
        </w:rPr>
        <w:t xml:space="preserve">Background: </w:t>
      </w:r>
      <w:r>
        <w:rPr>
          <w:i/>
          <w:color w:val="6B707C"/>
          <w:lang w:val="en-GB"/>
        </w:rPr>
        <w:t xml:space="preserve">The public health problem and the question this study answers.</w:t>
      </w:r>
    </w:p>
    <w:p>
      <w:r>
        <w:rPr>
          <w:b/>
          <w:lang w:val="en-GB"/>
        </w:rPr>
        <w:t xml:space="preserve">Methods: </w:t>
      </w:r>
      <w:r>
        <w:rPr>
          <w:i/>
          <w:color w:val="6B707C"/>
          <w:lang w:val="en-GB"/>
        </w:rPr>
        <w:t xml:space="preserve">Design, setting, period, participants, main exposure and outcome, and statistical approach.</w:t>
      </w:r>
    </w:p>
    <w:p>
      <w:r>
        <w:rPr>
          <w:b/>
          <w:lang w:val="en-GB"/>
        </w:rPr>
        <w:t xml:space="preserve">Results: </w:t>
      </w:r>
      <w:r>
        <w:rPr>
          <w:i/>
          <w:color w:val="6B707C"/>
          <w:lang w:val="en-GB"/>
        </w:rPr>
        <w:t xml:space="preserve">Number of participants, primary estimate with 95% confidence interval, then secondary estimates.</w:t>
      </w:r>
    </w:p>
    <w:p>
      <w:r>
        <w:rPr>
          <w:b/>
          <w:lang w:val="en-GB"/>
        </w:rPr>
        <w:t xml:space="preserve">Conclusion: </w:t>
      </w:r>
      <w:r>
        <w:rPr>
          <w:i/>
          <w:color w:val="6B707C"/>
          <w:lang w:val="en-GB"/>
        </w:rPr>
        <w:t xml:space="preserve">One conclusion supported by the results and its implication for policy or practice.</w:t>
      </w:r>
    </w:p>
    <w:p>
      <w:r>
        <w:rPr>
          <w:b/>
          <w:lang w:val="en-GB"/>
        </w:rPr>
        <w:t xml:space="preserve">Keywords: </w:t>
      </w:r>
      <w:r>
        <w:rPr>
          <w:i/>
          <w:color w:val="6B707C"/>
          <w:lang w:val="en-GB"/>
        </w:rPr>
        <w:t xml:space="preserve">4 to 6 keywords in English, separated by semicolons, preferably MeSH terms</w:t>
      </w:r>
    </w:p>
    <w:p>
      <w:pPr>
        <w:pStyle w:val="Heading1"/>
      </w:pPr>
      <w:r>
        <w:t xml:space="preserve">Messages clés</w:t>
      </w:r>
    </w:p>
    <w:p>
      <w:r>
        <w:rPr>
          <w:b/>
        </w:rPr>
        <w:t xml:space="preserve">Ce que l'on sait déjà sur ce sujet : </w:t>
      </w:r>
      <w:r>
        <w:rPr>
          <w:i/>
          <w:color w:val="6B707C"/>
        </w:rPr>
        <w:t xml:space="preserve">Une ou deux phrases résumant les connaissances disponibles avant cette étude.</w:t>
      </w:r>
    </w:p>
    <w:p>
      <w:r>
        <w:rPr>
          <w:b/>
        </w:rPr>
        <w:t xml:space="preserve">Ce que cette étude apporte : </w:t>
      </w:r>
      <w:r>
        <w:rPr>
          <w:i/>
          <w:color w:val="6B707C"/>
        </w:rPr>
        <w:t xml:space="preserve">Une ou deux phrases sur les nouvelles données apportées par cette étude.</w:t>
      </w:r>
    </w:p>
    <w:p>
      <w:r>
        <w:rPr>
          <w:b/>
        </w:rPr>
        <w:t xml:space="preserve">Portée possible pour la recherche, la pratique ou les politiques : </w:t>
      </w:r>
      <w:r>
        <w:rPr>
          <w:i/>
          <w:color w:val="6B707C"/>
        </w:rPr>
        <w:t xml:space="preserve">Une phrase sur les conséquences pour la recherche, la pratique ou les politiques de santé publique.</w:t>
      </w:r>
    </w:p>
    <w:p>
      <w:r>
        <w:rPr>
          <w:i/>
          <w:color w:val="6B707C"/>
        </w:rPr>
        <w:t xml:space="preserve">Trois à cinq phrases au total. Ces messages clés sont publiés dans un encadré sur la première page de l'article.</w:t>
      </w:r>
    </w:p>
    <w:p>
      <w:pPr>
        <w:pStyle w:val="Heading1"/>
      </w:pPr>
      <w:r>
        <w:t xml:space="preserve">Introduction</w:t>
      </w:r>
    </w:p>
    <w:p>
      <w:r>
        <w:rPr>
          <w:i/>
          <w:color w:val="6B707C"/>
        </w:rPr>
        <w:t xml:space="preserve">Ampleur du problème, ce que l'on sait, ce qui manque, et l'objectif de l'étude dans la dernière phrase. Citez les références avec des numéros entre crochets dans l'ordre de première citation, par exemple [1], [2,5] ou [3-6].</w:t>
      </w:r>
    </w:p>
    <w:p>
      <w:pPr>
        <w:pStyle w:val="Heading1"/>
      </w:pPr>
      <w:r>
        <w:t xml:space="preserve">Méthodes</w:t>
      </w:r>
    </w:p>
    <w:p>
      <w:pPr>
        <w:pStyle w:val="Heading2"/>
      </w:pPr>
      <w:r>
        <w:t xml:space="preserve">Schéma et contexte de l'étude</w:t>
      </w:r>
    </w:p>
    <w:p>
      <w:r>
        <w:rPr>
          <w:i/>
          <w:color w:val="6B707C"/>
        </w:rPr>
        <w:t xml:space="preserve">Schéma, contexte, période de l'étude et grille de rédaction suivie.</w:t>
      </w:r>
    </w:p>
    <w:p>
      <w:pPr>
        <w:pStyle w:val="Heading2"/>
      </w:pPr>
      <w:r>
        <w:t xml:space="preserve">Participants et échantillonnage</w:t>
      </w:r>
    </w:p>
    <w:p>
      <w:r>
        <w:rPr>
          <w:i/>
          <w:color w:val="6B707C"/>
        </w:rPr>
        <w:t xml:space="preserve">Critères d'inclusion, base de sondage, calcul de la taille de l'échantillon et recrutement.</w:t>
      </w:r>
    </w:p>
    <w:p>
      <w:pPr>
        <w:pStyle w:val="Heading2"/>
      </w:pPr>
      <w:r>
        <w:t xml:space="preserve">Variables et collecte des données</w:t>
      </w:r>
    </w:p>
    <w:p>
      <w:r>
        <w:rPr>
          <w:i/>
          <w:color w:val="6B707C"/>
        </w:rPr>
        <w:t xml:space="preserve">Définition du critère de jugement, des expositions et des covariables, et outils de collecte des données.</w:t>
      </w:r>
    </w:p>
    <w:p>
      <w:pPr>
        <w:pStyle w:val="Heading2"/>
      </w:pPr>
      <w:r>
        <w:t xml:space="preserve">Analyse statistique</w:t>
      </w:r>
    </w:p>
    <w:p>
      <w:r>
        <w:rPr>
          <w:i/>
          <w:color w:val="6B707C"/>
        </w:rPr>
        <w:t xml:space="preserve">Modèles, covariables, traitement des données manquantes, et logiciel statistique avec son numéro de version.</w:t>
      </w:r>
    </w:p>
    <w:p>
      <w:pPr>
        <w:pStyle w:val="Heading2"/>
      </w:pPr>
      <w:r>
        <w:t xml:space="preserve">Approbation éthique et consentement à participer</w:t>
      </w:r>
    </w:p>
    <w:p>
      <w:r>
        <w:rPr>
          <w:i/>
          <w:color w:val="6B707C"/>
        </w:rPr>
        <w:t xml:space="preserve">L'étude a été approuvée par [blinded for review] (référence [blinded for review]). Décrivez comment le consentement éclairé a été obtenu.</w:t>
      </w:r>
    </w:p>
    <w:p>
      <w:pPr>
        <w:pStyle w:val="Heading1"/>
      </w:pPr>
      <w:r>
        <w:t xml:space="preserve">Résultats</w:t>
      </w:r>
    </w:p>
    <w:p>
      <w:r>
        <w:rPr>
          <w:i/>
          <w:color w:val="6B707C"/>
        </w:rPr>
        <w:t xml:space="preserve">Flux des participants, puis estimation principale, puis analyses secondaires et de sensibilité. Citez chaque tableau et chaque figure dans le texte (Tableau 1, Figure 1). Présentez les mesures d'effet avec leurs intervalles de confiance à 95 % et les valeurs de p exactes (p &lt; 0.001 pour les valeurs inférieures à 0.001). Utilisez le point décimal (2.5 et non 2,5).</w:t>
      </w:r>
    </w:p>
    <w:p>
      <w:r>
        <w:rPr>
          <w:b/>
        </w:rPr>
        <w:t xml:space="preserve">Tableau 1. </w:t>
      </w:r>
      <w:r>
        <w:rPr>
          <w:i/>
          <w:color w:val="6B707C"/>
        </w:rPr>
        <w:t xml:space="preserve">Titre du tableau, placé au-dessus</w:t>
      </w:r>
    </w:p>
    <w:tbl>
      <w:tblPr>
        <w:tblW w:type="dxa" w:w="9072"/>
        <w:tblLook w:firstColumn="1" w:firstRow="1" w:lastColumn="0" w:lastRow="0" w:noHBand="0" w:noVBand="1" w:val="04A0"/>
        <w:tblLayout w:type="fixed"/>
        <w:tblCellMar>
          <w:left w:w="0" w:type="dxa"/>
          <w:right w:w="0" w:type="dxa"/>
        </w:tblCellMar>
        <w:tblBorders>
          <w:top w:val="single" w:sz="8" w:space="0" w:color="000000"/>
          <w:left w:val="nil"/>
          <w:bottom w:val="single" w:sz="8" w:space="0" w:color="000000"/>
          <w:right w:val="nil"/>
          <w:insideH w:val="nil"/>
          <w:insideV w:val="nil"/>
        </w:tblBorders>
      </w:tblPr>
      <w:tblGrid>
        <w:gridCol w:w="3628"/>
        <w:gridCol w:w="1814"/>
        <w:gridCol w:w="1814"/>
        <w:gridCol w:w="1814"/>
      </w:tblGrid>
      <w:tr>
        <w:tc>
          <w:tcPr>
            <w:tcW w:type="dxa" w:w="3628"/>
            <w:tcMar>
              <w:top w:w="28" w:type="dxa"/>
              <w:left w:w="56" w:type="dxa"/>
              <w:bottom w:w="28" w:type="dxa"/>
              <w:right w:w="56" w:type="dxa"/>
            </w:tcMar>
            <w:tcBorders>
              <w:bottom w:val="single" w:sz="6" w:space="0" w:color="000000"/>
            </w:tcBorders>
          </w:tcPr>
          <w:p>
            <w:pPr>
              <w:spacing w:line="480" w:lineRule="auto"/>
            </w:pPr>
            <w:r>
              <w:rPr>
                <w:b/>
              </w:rPr>
              <w:t xml:space="preserve">Caractéristique</w:t>
            </w:r>
          </w:p>
        </w:tc>
        <w:tc>
          <w:tcPr>
            <w:tcW w:type="dxa" w:w="1814"/>
            <w:tcMar>
              <w:top w:w="28" w:type="dxa"/>
              <w:left w:w="56" w:type="dxa"/>
              <w:bottom w:w="28" w:type="dxa"/>
              <w:right w:w="56" w:type="dxa"/>
            </w:tcMar>
            <w:tcBorders>
              <w:bottom w:val="single" w:sz="6" w:space="0" w:color="000000"/>
            </w:tcBorders>
          </w:tcPr>
          <w:p>
            <w:pPr>
              <w:spacing w:line="480" w:lineRule="auto"/>
            </w:pPr>
            <w:r>
              <w:rPr>
                <w:b/>
              </w:rPr>
              <w:t xml:space="preserve">Groupe A, n (%)</w:t>
            </w:r>
          </w:p>
        </w:tc>
        <w:tc>
          <w:tcPr>
            <w:tcW w:type="dxa" w:w="1814"/>
            <w:tcMar>
              <w:top w:w="28" w:type="dxa"/>
              <w:left w:w="56" w:type="dxa"/>
              <w:bottom w:w="28" w:type="dxa"/>
              <w:right w:w="56" w:type="dxa"/>
            </w:tcMar>
            <w:tcBorders>
              <w:bottom w:val="single" w:sz="6" w:space="0" w:color="000000"/>
            </w:tcBorders>
          </w:tcPr>
          <w:p>
            <w:pPr>
              <w:spacing w:line="480" w:lineRule="auto"/>
            </w:pPr>
            <w:r>
              <w:rPr>
                <w:b/>
              </w:rPr>
              <w:t xml:space="preserve">Groupe B, n (%)</w:t>
            </w:r>
          </w:p>
        </w:tc>
        <w:tc>
          <w:tcPr>
            <w:tcW w:type="dxa" w:w="1814"/>
            <w:tcMar>
              <w:top w:w="28" w:type="dxa"/>
              <w:left w:w="56" w:type="dxa"/>
              <w:bottom w:w="28" w:type="dxa"/>
              <w:right w:w="56" w:type="dxa"/>
            </w:tcMar>
            <w:tcBorders>
              <w:bottom w:val="single" w:sz="6" w:space="0" w:color="000000"/>
            </w:tcBorders>
          </w:tcPr>
          <w:p>
            <w:pPr>
              <w:spacing w:line="480" w:lineRule="auto"/>
            </w:pPr>
            <w:r>
              <w:rPr>
                <w:b/>
              </w:rPr>
              <w:t xml:space="preserve">Valeur de p</w:t>
            </w:r>
          </w:p>
        </w:tc>
      </w:tr>
      <w:tr>
        <w:tc>
          <w:tcPr>
            <w:tcW w:type="dxa" w:w="3628"/>
            <w:tcMar>
              <w:top w:w="28" w:type="dxa"/>
              <w:left w:w="56" w:type="dxa"/>
              <w:bottom w:w="28" w:type="dxa"/>
              <w:right w:w="56" w:type="dxa"/>
            </w:tcMar>
          </w:tcPr>
          <w:p>
            <w:pPr>
              <w:spacing w:line="480" w:lineRule="auto"/>
            </w:pPr>
            <w:r>
              <w:rPr>
                <w:i/>
                <w:color w:val="6B707C"/>
              </w:rPr>
              <w:t xml:space="preserve">Variable</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0.00</w:t>
            </w:r>
          </w:p>
        </w:tc>
      </w:tr>
      <w:tr>
        <w:tc>
          <w:tcPr>
            <w:tcW w:type="dxa" w:w="3628"/>
            <w:tcMar>
              <w:top w:w="28" w:type="dxa"/>
              <w:left w:w="56" w:type="dxa"/>
              <w:bottom w:w="28" w:type="dxa"/>
              <w:right w:w="56" w:type="dxa"/>
            </w:tcMar>
          </w:tcPr>
          <w:p>
            <w:pPr>
              <w:spacing w:line="480" w:lineRule="auto"/>
            </w:pPr>
            <w:r>
              <w:rPr>
                <w:i/>
                <w:color w:val="6B707C"/>
              </w:rPr>
              <w:t xml:space="preserve">Variable</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0.00</w:t>
            </w:r>
          </w:p>
        </w:tc>
      </w:tr>
      <w:tr>
        <w:tc>
          <w:tcPr>
            <w:tcW w:type="dxa" w:w="3628"/>
            <w:tcMar>
              <w:top w:w="28" w:type="dxa"/>
              <w:left w:w="56" w:type="dxa"/>
              <w:bottom w:w="28" w:type="dxa"/>
              <w:right w:w="56" w:type="dxa"/>
            </w:tcMar>
          </w:tcPr>
          <w:p>
            <w:pPr>
              <w:spacing w:line="480" w:lineRule="auto"/>
            </w:pPr>
            <w:r>
              <w:rPr>
                <w:i/>
                <w:color w:val="6B707C"/>
              </w:rPr>
              <w:t xml:space="preserve">Variable</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0.00</w:t>
            </w:r>
          </w:p>
        </w:tc>
      </w:tr>
    </w:tbl>
    <w:p>
      <w:r>
        <w:rPr>
          <w:i/>
          <w:color w:val="6B707C"/>
        </w:rPr>
        <w:t xml:space="preserve">Note : définissez toutes les abréviations et tous les symboles. Créez les tableaux avec la fonction tableau de Word et insérez chaque tableau dans le texte, juste après le paragraphe où il est cité pour la première fois. Ne soumettez pas de tableaux sous forme d'images.</w:t>
      </w:r>
    </w:p>
    <w:p>
      <w:r>
        <w:rPr>
          <w:i/>
          <w:color w:val="6B707C"/>
        </w:rPr>
        <w:t xml:space="preserve">[Insérez ici la Figure 1, juste après le paragraphe où elle est citée pour la première fois]</w:t>
      </w:r>
    </w:p>
    <w:p>
      <w:r>
        <w:rPr>
          <w:b/>
        </w:rPr>
        <w:t xml:space="preserve">Figure 1. </w:t>
      </w:r>
      <w:r>
        <w:rPr>
          <w:i/>
          <w:color w:val="6B707C"/>
        </w:rPr>
        <w:t xml:space="preserve">Titre court. Explication suffisante pour comprendre la figure sans le texte, avec toutes les abréviations définies. Placez la légende juste sous la figure. À l'acceptation, chaque figure vous sera demandée dans un fichier séparé en haute résolution (TIFF ou PNG pour les images, EPS, PDF ou SVG pour les graphiques), nommé Figure1, Figure2, etc.</w:t>
      </w:r>
    </w:p>
    <w:p>
      <w:pPr>
        <w:pStyle w:val="Heading1"/>
      </w:pPr>
      <w:r>
        <w:t xml:space="preserve">Discussion</w:t>
      </w:r>
    </w:p>
    <w:p>
      <w:r>
        <w:rPr>
          <w:i/>
          <w:color w:val="6B707C"/>
        </w:rPr>
        <w:t xml:space="preserve">Résultat principal, comparaison avec la littérature, explications possibles et conséquences pour les politiques ou la pratique de santé publique.</w:t>
      </w:r>
    </w:p>
    <w:p>
      <w:pPr>
        <w:pStyle w:val="Heading2"/>
      </w:pPr>
      <w:r>
        <w:t xml:space="preserve">Forces et limites</w:t>
      </w:r>
    </w:p>
    <w:p>
      <w:r>
        <w:rPr>
          <w:i/>
          <w:color w:val="6B707C"/>
        </w:rPr>
        <w:t xml:space="preserve">Principales menaces pour la validité et sens probable des biais éventuels.</w:t>
      </w:r>
    </w:p>
    <w:p>
      <w:pPr>
        <w:pStyle w:val="Heading1"/>
      </w:pPr>
      <w:r>
        <w:t xml:space="preserve">Conclusion</w:t>
      </w:r>
    </w:p>
    <w:p>
      <w:r>
        <w:rPr>
          <w:i/>
          <w:color w:val="6B707C"/>
        </w:rPr>
        <w:t xml:space="preserve">Un paragraphe, appuyé par les résultats.</w:t>
      </w:r>
    </w:p>
    <w:p>
      <w:pPr>
        <w:pStyle w:val="Heading1"/>
      </w:pPr>
      <w:r>
        <w:t xml:space="preserve">Références</w:t>
      </w:r>
    </w:p>
    <w:p>
      <w:pPr>
        <w:ind w:left="454" w:hanging="454"/>
        <w:tabs>
          <w:tab w:val="left" w:pos="453"/>
        </w:tabs>
      </w:pPr>
      <w:r>
        <w:rPr>
          <w:i/>
          <w:color w:val="6B707C"/>
        </w:rPr>
        <w:t>1.</w:t>
        <w:tab/>
        <w:t>Author AA, Author BB, Author CC. Title of article. Abbreviated Journal Title. Year;Volume(Issue):first page-last page. doi:xx.xxxx/xxxxx</w:t>
      </w:r>
    </w:p>
    <w:p>
      <w:pPr>
        <w:ind w:left="454" w:hanging="454"/>
        <w:tabs>
          <w:tab w:val="left" w:pos="453"/>
        </w:tabs>
      </w:pPr>
      <w:r>
        <w:rPr>
          <w:i/>
          <w:color w:val="6B707C"/>
        </w:rPr>
        <w:t>2.</w:t>
        <w:tab/>
        <w:t>Author AA. Title of book. Edition. City: Publisher; Year.</w:t>
      </w:r>
    </w:p>
    <w:p>
      <w:pPr>
        <w:ind w:left="454" w:hanging="454"/>
        <w:tabs>
          <w:tab w:val="left" w:pos="453"/>
        </w:tabs>
      </w:pPr>
      <w:r>
        <w:rPr>
          <w:i/>
          <w:color w:val="6B707C"/>
        </w:rPr>
        <w:t>3.</w:t>
        <w:tab/>
        <w:t>Name of organisation. Title of report. City: Publisher; Year. Available from: URL</w:t>
      </w:r>
    </w:p>
    <w:p>
      <w:pPr>
        <w:ind w:left="454" w:hanging="454"/>
        <w:tabs>
          <w:tab w:val="left" w:pos="453"/>
        </w:tabs>
      </w:pPr>
      <w:r>
        <w:rPr>
          <w:i/>
          <w:color w:val="6B707C"/>
        </w:rPr>
        <w:t>4.</w:t>
        <w:tab/>
        <w:t>Name of organisation. Title of page [Internet]. City: Publisher; Year [cited Year Month Day]. Available from: URL</w:t>
      </w:r>
    </w:p>
    <w:p>
      <w:r>
        <w:rPr>
          <w:i/>
          <w:color w:val="6B707C"/>
        </w:rPr>
        <w:t xml:space="preserve">Style Vancouver. Citez tous les auteurs lorsqu'ils sont six ou moins ; au-delà de six, citez les six premiers suivis de « et al. ». Indiquez le DOI chaque fois qu'il existe. Les références restent rédigées dans la langue de la publication citée.</w:t>
      </w:r>
    </w:p>
    <w:sectPr w:rsidR="00FC693F" w:rsidRPr="0006063C" w:rsidSect="00034616">
      <w:headerReference w:type="default" r:id="rId9"/>
      <w:footerReference w:type="default" r:id="rId10"/>
      <w:pgSz w:w="11906" w:h="16838"/>
      <w:pgMar w:top="1417" w:right="1417" w:bottom="1417" w:left="1417" w:header="680" w:footer="680" w:gutter="0"/>
      <w:lnNumType w:countBy="1" w:restart="continuous" w:distance="3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20"/>
      </w:rPr>
      <w:t xml:space="preserve">Page </w:t>
    </w:r>
    <w:r>
      <w:rPr>
        <w:rFonts w:ascii="Times New Roman" w:hAnsi="Times New Roman"/>
        <w:b w:val="0"/>
        <w:sz w:val="20"/>
      </w:rPr>
      <w:fldChar w:fldCharType="begin"/>
    </w:r>
    <w:r>
      <w:rPr>
        <w:rFonts w:ascii="Times New Roman" w:hAnsi="Times New Roman"/>
        <w:b w:val="0"/>
        <w:sz w:val="20"/>
      </w:rPr>
      <w:instrText xml:space="preserve"> PAGE </w:instrText>
    </w:r>
    <w:r>
      <w:rPr>
        <w:rFonts w:ascii="Times New Roman" w:hAnsi="Times New Roman"/>
        <w:b w:val="0"/>
        <w:sz w:val="20"/>
      </w:rPr>
      <w:fldChar w:fldCharType="separate"/>
    </w:r>
    <w:r>
      <w:rPr>
        <w:rFonts w:ascii="Times New Roman" w:hAnsi="Times New Roman"/>
        <w:b w:val="0"/>
        <w:sz w:val="20"/>
      </w:rPr>
      <w:t>1</w:t>
    </w:r>
    <w:r>
      <w:rPr>
        <w:rFonts w:ascii="Times New Roman" w:hAnsi="Times New Roman"/>
        <w:b w:val="0"/>
        <w:sz w:val="20"/>
      </w:rPr>
      <w:fldChar w:fldCharType="end"/>
    </w:r>
    <w:r>
      <w:rPr>
        <w:rFonts w:ascii="Times New Roman" w:hAnsi="Times New Roman"/>
        <w:sz w:val="20"/>
      </w:rPr>
      <w:t xml:space="preserve"> sur </w:t>
    </w:r>
    <w:r>
      <w:rPr>
        <w:rFonts w:ascii="Times New Roman" w:hAnsi="Times New Roman"/>
        <w:b w:val="0"/>
        <w:sz w:val="20"/>
      </w:rPr>
      <w:fldChar w:fldCharType="begin"/>
    </w:r>
    <w:r>
      <w:rPr>
        <w:rFonts w:ascii="Times New Roman" w:hAnsi="Times New Roman"/>
        <w:b w:val="0"/>
        <w:sz w:val="20"/>
      </w:rPr>
      <w:instrText xml:space="preserve"> NUMPAGES </w:instrText>
    </w:r>
    <w:r>
      <w:rPr>
        <w:rFonts w:ascii="Times New Roman" w:hAnsi="Times New Roman"/>
        <w:b w:val="0"/>
        <w:sz w:val="20"/>
      </w:rPr>
      <w:fldChar w:fldCharType="separate"/>
    </w:r>
    <w:r>
      <w:rPr>
        <w:rFonts w:ascii="Times New Roman" w:hAnsi="Times New Roman"/>
        <w:b w:val="0"/>
        <w:sz w:val="20"/>
      </w:rPr>
      <w:t>1</w:t>
    </w:r>
    <w:r>
      <w:rPr>
        <w:rFonts w:ascii="Times New Roman" w:hAnsi="Times New Roman"/>
        <w:b w:val="0"/>
        <w:sz w:val="20"/>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val="right" w:pos="9072"/>
      </w:tabs>
    </w:pPr>
    <w:r>
      <w:drawing>
        <wp:inline xmlns:a="http://schemas.openxmlformats.org/drawingml/2006/main" xmlns:pic="http://schemas.openxmlformats.org/drawingml/2006/picture">
          <wp:extent cx="144000" cy="144000"/>
          <wp:docPr id="1" name="Picture 1"/>
          <wp:cNvGraphicFramePr>
            <a:graphicFrameLocks noChangeAspect="1"/>
          </wp:cNvGraphicFramePr>
          <a:graphic>
            <a:graphicData uri="http://schemas.openxmlformats.org/drawingml/2006/picture">
              <pic:pic>
                <pic:nvPicPr>
                  <pic:cNvPr id="0" name="populace-favicon-512.png"/>
                  <pic:cNvPicPr/>
                </pic:nvPicPr>
                <pic:blipFill>
                  <a:blip r:embed="rId1"/>
                  <a:stretch>
                    <a:fillRect/>
                  </a:stretch>
                </pic:blipFill>
                <pic:spPr>
                  <a:xfrm>
                    <a:off x="0" y="0"/>
                    <a:ext cx="144000" cy="144000"/>
                  </a:xfrm>
                  <a:prstGeom prst="rect"/>
                </pic:spPr>
              </pic:pic>
            </a:graphicData>
          </a:graphic>
        </wp:inline>
      </w:drawing>
    </w:r>
    <w:r>
      <w:rPr>
        <w:rFonts w:ascii="Times New Roman" w:hAnsi="Times New Roman"/>
        <w:color w:val="5E6370"/>
        <w:sz w:val="18"/>
      </w:rPr>
      <w:t xml:space="preserve">  Populace Journal of Public Health and Epidemiology</w:t>
    </w:r>
    <w:r>
      <w:rPr>
        <w:rFonts w:ascii="Times New Roman" w:hAnsi="Times New Roman"/>
        <w:color w:val="5E6370"/>
        <w:sz w:val="18"/>
      </w:rPr>
      <w:tab/>
      <w:t xml:space="preserve">Manuscrit anonymisé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before="0"/>
      <w:jc w:val="left"/>
    </w:pPr>
    <w:rPr>
      <w:rFonts w:ascii="Times New Roman" w:hAnsi="Times New Roman" w:cs="Times New Roman" w:eastAsia="Times New Roman"/>
      <w:color w:val="000000"/>
      <w:sz w:val="24"/>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line="480" w:lineRule="auto"/>
      <w:outlineLvl w:val="0"/>
    </w:pPr>
    <w:rPr>
      <w:rFonts w:ascii="Times New Roman" w:hAnsi="Times New Roman" w:cs="Times New Roman" w:eastAsia="Times New Roman"/>
      <w:b/>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0" w:line="480" w:lineRule="auto"/>
      <w:outlineLvl w:val="1"/>
    </w:pPr>
    <w:rPr>
      <w:rFonts w:ascii="Times New Roman" w:hAnsi="Times New Roman" w:cs="Times New Roman" w:eastAsia="Times New Roman"/>
      <w:b/>
      <w:bCs/>
      <w:i/>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0" w:line="480" w:lineRule="auto"/>
      <w:outlineLvl w:val="2"/>
    </w:pPr>
    <w:rPr>
      <w:rFonts w:ascii="Times New Roman" w:hAnsi="Times New Roman" w:cs="Times New Roman" w:eastAsia="Times New Roman"/>
      <w:b w:val="0"/>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6384</Characters>
  <Application>Microsoft Macintosh Word</Application>
  <DocSecurity>0</DocSecurity>
  <Lines>229</Lines>
  <Paragraphs>206</Paragraphs>
  <ScaleCrop>false</ScaleCrop>
  <HeadingPairs>
    <vt:vector size="2" baseType="variant">
      <vt:variant>
        <vt:lpstr>Title</vt:lpstr>
      </vt:variant>
      <vt:variant>
        <vt:i4>1</vt:i4>
      </vt:variant>
    </vt:vector>
  </HeadingPairs>
  <TitlesOfParts>
    <vt:vector size="1" baseType="lpstr">
      <vt:lpstr/>
    </vt:vector>
  </TitlesOfParts>
  <Manager/>
  <Company>Populace Publishing Ltd</Company>
  <LinksUpToDate>false</LinksUpToDate>
  <CharactersWithSpaces>7811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Populace - Modèle de manuscrit anonymisé</dc:title>
  <dc:subject>Modèle de manuscrit anonymisé</dc:subject>
  <dc:creator>Populace Journal of Public Health and Epidemiology</dc:creator>
  <cp:keywords>Populace, manuscrit, modèle</cp:keywords>
  <dc:description/>
  <cp:lastModifiedBy>Populace</cp:lastModifiedBy>
  <cp:revision>3</cp:revision>
  <dcterms:created xsi:type="dcterms:W3CDTF">2026-10-16T08:00:00Z</dcterms:created>
  <dcterms:modified xsi:type="dcterms:W3CDTF">2026-10-28T23:15:00Z</dcterms:modified>
  <cp:category/>
  <dc:language>fr-FR</dc:language>
</cp:coreProperties>
</file>